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F48B" w14:textId="77777777" w:rsidR="00CE4EDE" w:rsidRPr="00281E5D" w:rsidRDefault="00202FB1" w:rsidP="00553A8C">
      <w:pPr>
        <w:rPr>
          <w:b/>
          <w:color w:val="000000" w:themeColor="text1"/>
        </w:rPr>
      </w:pPr>
      <w:r w:rsidRPr="00281E5D">
        <w:rPr>
          <w:b/>
          <w:color w:val="000000" w:themeColor="text1"/>
        </w:rPr>
        <w:t>T</w:t>
      </w:r>
      <w:r w:rsidR="00553A8C">
        <w:rPr>
          <w:b/>
          <w:color w:val="000000" w:themeColor="text1"/>
        </w:rPr>
        <w:t xml:space="preserve">ájékoztató </w:t>
      </w:r>
      <w:r w:rsidR="00CE4EDE" w:rsidRPr="00281E5D">
        <w:rPr>
          <w:b/>
          <w:color w:val="000000" w:themeColor="text1"/>
        </w:rPr>
        <w:t xml:space="preserve">a </w:t>
      </w:r>
      <w:r w:rsidR="00A442A1">
        <w:rPr>
          <w:b/>
          <w:color w:val="000000" w:themeColor="text1"/>
        </w:rPr>
        <w:t>Tanoda</w:t>
      </w:r>
      <w:r w:rsidR="00253852">
        <w:rPr>
          <w:b/>
          <w:color w:val="000000" w:themeColor="text1"/>
        </w:rPr>
        <w:t xml:space="preserve"> szolgáltatás igénybevételeinek</w:t>
      </w:r>
      <w:r w:rsidR="00E617C6">
        <w:rPr>
          <w:b/>
          <w:color w:val="000000" w:themeColor="text1"/>
        </w:rPr>
        <w:t xml:space="preserve"> az Igénybevevői Nyilvántartásban (K</w:t>
      </w:r>
      <w:r w:rsidR="000E320E">
        <w:rPr>
          <w:b/>
          <w:color w:val="000000" w:themeColor="text1"/>
        </w:rPr>
        <w:t>ENYSZI</w:t>
      </w:r>
      <w:r w:rsidR="00E617C6">
        <w:rPr>
          <w:b/>
          <w:color w:val="000000" w:themeColor="text1"/>
        </w:rPr>
        <w:t>)</w:t>
      </w:r>
      <w:r w:rsidR="00CE4EDE" w:rsidRPr="00281E5D">
        <w:rPr>
          <w:b/>
          <w:color w:val="000000" w:themeColor="text1"/>
        </w:rPr>
        <w:t xml:space="preserve"> történő rögzítésével kapcsolatosan</w:t>
      </w:r>
    </w:p>
    <w:p w14:paraId="07186C7D" w14:textId="77777777" w:rsidR="00CE4EDE" w:rsidRDefault="00CE4EDE" w:rsidP="00A02A26">
      <w:pPr>
        <w:jc w:val="both"/>
        <w:rPr>
          <w:bCs/>
          <w:color w:val="000000" w:themeColor="text1"/>
        </w:rPr>
      </w:pPr>
    </w:p>
    <w:p w14:paraId="4F06B1C7" w14:textId="77777777" w:rsidR="00FF4918" w:rsidRDefault="00FF4918" w:rsidP="00A02A26">
      <w:pPr>
        <w:jc w:val="both"/>
        <w:rPr>
          <w:b/>
          <w:bCs/>
          <w:color w:val="000000" w:themeColor="text1"/>
        </w:rPr>
      </w:pPr>
    </w:p>
    <w:p w14:paraId="4EDF0C3D" w14:textId="77777777" w:rsidR="00A02A26" w:rsidRDefault="00A02A26" w:rsidP="00A02A26">
      <w:pPr>
        <w:jc w:val="both"/>
        <w:rPr>
          <w:b/>
          <w:bCs/>
          <w:color w:val="000000" w:themeColor="text1"/>
        </w:rPr>
      </w:pPr>
      <w:r w:rsidRPr="00A02A26">
        <w:rPr>
          <w:b/>
          <w:bCs/>
          <w:color w:val="000000" w:themeColor="text1"/>
        </w:rPr>
        <w:t>Tisztelt Felhasználó!</w:t>
      </w:r>
    </w:p>
    <w:p w14:paraId="5DE55E0B" w14:textId="77777777" w:rsidR="004C3289" w:rsidRDefault="004C3289" w:rsidP="00A02A26">
      <w:pPr>
        <w:jc w:val="both"/>
        <w:rPr>
          <w:b/>
          <w:bCs/>
          <w:color w:val="000000" w:themeColor="text1"/>
        </w:rPr>
      </w:pPr>
    </w:p>
    <w:p w14:paraId="4355BCB0" w14:textId="2EDF9917" w:rsidR="004C3289" w:rsidRDefault="00B21208" w:rsidP="004C3289">
      <w:pPr>
        <w:spacing w:before="240"/>
        <w:jc w:val="both"/>
        <w:rPr>
          <w:bCs/>
          <w:color w:val="000000" w:themeColor="text1"/>
        </w:rPr>
      </w:pPr>
      <w:r w:rsidRPr="00B21208">
        <w:rPr>
          <w:bCs/>
          <w:color w:val="000000" w:themeColor="text1"/>
        </w:rPr>
        <w:t>A gyermekek védelméről és a gyámügyi igazgatásról szóló 1991. évi XXXVII. törvény</w:t>
      </w:r>
      <w:r w:rsidR="00410D6E">
        <w:rPr>
          <w:bCs/>
          <w:color w:val="000000" w:themeColor="text1"/>
        </w:rPr>
        <w:t xml:space="preserve"> (</w:t>
      </w:r>
      <w:r w:rsidR="009577A0">
        <w:rPr>
          <w:bCs/>
          <w:color w:val="000000" w:themeColor="text1"/>
        </w:rPr>
        <w:t xml:space="preserve">a </w:t>
      </w:r>
      <w:r w:rsidR="00410D6E">
        <w:rPr>
          <w:bCs/>
          <w:color w:val="000000" w:themeColor="text1"/>
        </w:rPr>
        <w:t>továbbiakban: Gyvt.)</w:t>
      </w:r>
      <w:r w:rsidRPr="00B21208">
        <w:rPr>
          <w:bCs/>
          <w:color w:val="000000" w:themeColor="text1"/>
        </w:rPr>
        <w:t xml:space="preserve"> 139. § (1) és (</w:t>
      </w:r>
      <w:r w:rsidR="000A359A">
        <w:rPr>
          <w:bCs/>
          <w:color w:val="000000" w:themeColor="text1"/>
        </w:rPr>
        <w:t xml:space="preserve">1b) bekezdései alapján a </w:t>
      </w:r>
      <w:r w:rsidR="009577A0">
        <w:rPr>
          <w:bCs/>
          <w:color w:val="000000" w:themeColor="text1"/>
        </w:rPr>
        <w:t>t</w:t>
      </w:r>
      <w:r w:rsidR="000A359A">
        <w:rPr>
          <w:bCs/>
          <w:color w:val="000000" w:themeColor="text1"/>
        </w:rPr>
        <w:t xml:space="preserve">anoda </w:t>
      </w:r>
      <w:r w:rsidRPr="00B21208">
        <w:rPr>
          <w:bCs/>
          <w:color w:val="000000" w:themeColor="text1"/>
        </w:rPr>
        <w:t>szolgáltatás jelen</w:t>
      </w:r>
      <w:r w:rsidR="002C1EA3">
        <w:rPr>
          <w:bCs/>
          <w:color w:val="000000" w:themeColor="text1"/>
        </w:rPr>
        <w:t>t</w:t>
      </w:r>
      <w:r w:rsidRPr="00B21208">
        <w:rPr>
          <w:bCs/>
          <w:color w:val="000000" w:themeColor="text1"/>
        </w:rPr>
        <w:t>és köteles szolgáltatás az Igénybevevői Nyilvántartásban.</w:t>
      </w:r>
    </w:p>
    <w:p w14:paraId="4B348CF8" w14:textId="68894D04" w:rsidR="00EC3148" w:rsidRPr="00EC3148" w:rsidRDefault="003D2C71" w:rsidP="00EC3148">
      <w:pPr>
        <w:jc w:val="both"/>
        <w:rPr>
          <w:rFonts w:eastAsia="Times New Roman"/>
        </w:rPr>
      </w:pPr>
      <w:r>
        <w:rPr>
          <w:bCs/>
          <w:color w:val="000000" w:themeColor="text1"/>
        </w:rPr>
        <w:t>A szociális, gyermekjóléti és gyermekvédelmi igénybevevői nyilvántartásról és az országos jelentési rendszerről szóló 415/2015. (XII. 23.) Korm. rendelet</w:t>
      </w:r>
      <w:r w:rsidR="00AB56A2">
        <w:rPr>
          <w:bCs/>
          <w:color w:val="000000" w:themeColor="text1"/>
        </w:rPr>
        <w:t xml:space="preserve"> (a továbbiakban: Nyr) </w:t>
      </w:r>
      <w:r>
        <w:rPr>
          <w:bCs/>
          <w:color w:val="000000" w:themeColor="text1"/>
        </w:rPr>
        <w:t xml:space="preserve">3. §. </w:t>
      </w:r>
      <w:r w:rsidR="00EC3148" w:rsidRPr="00486DDE">
        <w:rPr>
          <w:bCs/>
          <w:i/>
          <w:color w:val="000000" w:themeColor="text1"/>
        </w:rPr>
        <w:t>d)</w:t>
      </w:r>
      <w:r>
        <w:rPr>
          <w:bCs/>
          <w:color w:val="000000" w:themeColor="text1"/>
        </w:rPr>
        <w:t>pon</w:t>
      </w:r>
      <w:r w:rsidR="00E617C6">
        <w:rPr>
          <w:bCs/>
          <w:color w:val="000000" w:themeColor="text1"/>
        </w:rPr>
        <w:t>t</w:t>
      </w:r>
      <w:r>
        <w:rPr>
          <w:bCs/>
          <w:color w:val="000000" w:themeColor="text1"/>
        </w:rPr>
        <w:t xml:space="preserve">jában foglaltaknak megfelelően </w:t>
      </w:r>
      <w:r w:rsidRPr="00486DDE">
        <w:rPr>
          <w:b/>
          <w:bCs/>
          <w:color w:val="000000" w:themeColor="text1"/>
        </w:rPr>
        <w:t xml:space="preserve">azon engedélyesnek, </w:t>
      </w:r>
      <w:r w:rsidR="00EC3148" w:rsidRPr="00486DDE">
        <w:rPr>
          <w:rFonts w:eastAsia="Times New Roman"/>
          <w:b/>
        </w:rPr>
        <w:t>amely</w:t>
      </w:r>
      <w:r w:rsidR="00EC3148" w:rsidRPr="00EC3148">
        <w:rPr>
          <w:rFonts w:eastAsia="Times New Roman"/>
        </w:rPr>
        <w:t xml:space="preserve"> fejlesztő foglalkoztatást vagy </w:t>
      </w:r>
      <w:r w:rsidR="00EC3148" w:rsidRPr="00486DDE">
        <w:rPr>
          <w:rFonts w:eastAsia="Times New Roman"/>
          <w:b/>
        </w:rPr>
        <w:t>gyermekek esélynövelő szolgáltatását nyújt</w:t>
      </w:r>
      <w:r w:rsidR="00EC3148" w:rsidRPr="00EC3148">
        <w:rPr>
          <w:rFonts w:eastAsia="Times New Roman"/>
        </w:rPr>
        <w:t xml:space="preserve">, </w:t>
      </w:r>
      <w:r w:rsidR="00EC3148" w:rsidRPr="00486DDE">
        <w:rPr>
          <w:rFonts w:eastAsia="Times New Roman"/>
          <w:b/>
        </w:rPr>
        <w:t>ha e szolgáltatására</w:t>
      </w:r>
      <w:r w:rsidR="00EC3148" w:rsidRPr="00EC3148">
        <w:rPr>
          <w:rFonts w:eastAsia="Times New Roman"/>
        </w:rPr>
        <w:t xml:space="preserve"> a fenntartó hatályos - a támogató szolgáltatás és a közösségi ellátások finanszírozásának rendjéről szóló kormányrendelet szerinti - </w:t>
      </w:r>
      <w:r w:rsidR="00EC3148" w:rsidRPr="00486DDE">
        <w:rPr>
          <w:rFonts w:eastAsia="Times New Roman"/>
          <w:b/>
        </w:rPr>
        <w:t>finanszírozási szerződéssel rendelkez</w:t>
      </w:r>
      <w:r w:rsidR="00486DDE">
        <w:rPr>
          <w:rFonts w:eastAsia="Times New Roman"/>
          <w:b/>
        </w:rPr>
        <w:t>ik</w:t>
      </w:r>
    </w:p>
    <w:p w14:paraId="3A10E88D" w14:textId="532365E0" w:rsidR="001E601C" w:rsidRPr="00486DDE" w:rsidRDefault="003D2C71" w:rsidP="00486DDE">
      <w:pPr>
        <w:spacing w:before="240"/>
        <w:jc w:val="center"/>
        <w:rPr>
          <w:b/>
          <w:bCs/>
          <w:color w:val="000000" w:themeColor="text1"/>
        </w:rPr>
      </w:pPr>
      <w:r w:rsidRPr="00486DDE">
        <w:rPr>
          <w:b/>
          <w:bCs/>
          <w:color w:val="000000" w:themeColor="text1"/>
        </w:rPr>
        <w:t>az Igénybevevői Nyilvántartásban</w:t>
      </w:r>
      <w:r w:rsidR="00EE094C" w:rsidRPr="00486DDE">
        <w:rPr>
          <w:b/>
          <w:bCs/>
          <w:color w:val="000000" w:themeColor="text1"/>
        </w:rPr>
        <w:t xml:space="preserve"> (a továbbiakban: KENYSZI) </w:t>
      </w:r>
      <w:r w:rsidR="00ED4633" w:rsidRPr="00486DDE">
        <w:rPr>
          <w:b/>
          <w:bCs/>
          <w:color w:val="000000" w:themeColor="text1"/>
        </w:rPr>
        <w:t>adatszolgáltatási</w:t>
      </w:r>
      <w:r w:rsidR="006832ED" w:rsidRPr="00486DDE">
        <w:rPr>
          <w:b/>
          <w:bCs/>
          <w:color w:val="000000" w:themeColor="text1"/>
        </w:rPr>
        <w:t xml:space="preserve"> kötelezettsége van.</w:t>
      </w:r>
    </w:p>
    <w:p w14:paraId="35B636A0" w14:textId="210A08D9" w:rsidR="00707BC8" w:rsidRDefault="00A43CA1">
      <w:pPr>
        <w:spacing w:before="240"/>
        <w:jc w:val="both"/>
      </w:pPr>
      <w:r>
        <w:rPr>
          <w:bCs/>
          <w:color w:val="000000" w:themeColor="text1"/>
        </w:rPr>
        <w:t xml:space="preserve">A fentiek alapján tehát a </w:t>
      </w:r>
      <w:r w:rsidR="009577A0">
        <w:rPr>
          <w:bCs/>
          <w:color w:val="000000" w:themeColor="text1"/>
        </w:rPr>
        <w:t>t</w:t>
      </w:r>
      <w:r>
        <w:rPr>
          <w:bCs/>
          <w:color w:val="000000" w:themeColor="text1"/>
        </w:rPr>
        <w:t>anoda</w:t>
      </w:r>
      <w:r w:rsidRPr="006832E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ellátottjait és igénybevételeiket a KENYSZI-ben rögzíteni kell, melynek részletes szabályait az Nyr. tartalmazza. </w:t>
      </w:r>
      <w:r w:rsidR="006832ED">
        <w:rPr>
          <w:bCs/>
          <w:color w:val="000000" w:themeColor="text1"/>
        </w:rPr>
        <w:t xml:space="preserve">Az Nyr. </w:t>
      </w:r>
      <w:r w:rsidR="00B21208" w:rsidRPr="00B21208">
        <w:rPr>
          <w:bCs/>
          <w:color w:val="000000" w:themeColor="text1"/>
        </w:rPr>
        <w:t xml:space="preserve">18. § (5) bekezdése </w:t>
      </w:r>
      <w:r w:rsidR="00B21208" w:rsidRPr="00B65162">
        <w:rPr>
          <w:b/>
          <w:bCs/>
          <w:i/>
          <w:color w:val="000000" w:themeColor="text1"/>
        </w:rPr>
        <w:t xml:space="preserve">alapján a </w:t>
      </w:r>
      <w:r w:rsidR="009577A0">
        <w:rPr>
          <w:b/>
          <w:i/>
        </w:rPr>
        <w:t>t</w:t>
      </w:r>
      <w:r w:rsidR="00B21208" w:rsidRPr="00B65162">
        <w:rPr>
          <w:b/>
          <w:i/>
        </w:rPr>
        <w:t>anoda esetén a Szolgáltatói Nyilvántartásba való bejegyzés véglegessé válását követő 30. naptól kell adatot szolgáltatni az Igénybevevői Nyilvántartásba</w:t>
      </w:r>
      <w:r w:rsidR="00B21208">
        <w:t xml:space="preserve">. </w:t>
      </w:r>
    </w:p>
    <w:p w14:paraId="2A5A63F4" w14:textId="77777777" w:rsidR="008A7558" w:rsidRPr="00B21208" w:rsidRDefault="00707BC8" w:rsidP="00707BC8">
      <w:pPr>
        <w:spacing w:before="240"/>
        <w:ind w:left="708"/>
        <w:jc w:val="both"/>
      </w:pPr>
      <w:r>
        <w:t xml:space="preserve">Konkrét példával szemléltetve: ha a tanoda bejegyzéséről szóló határozat pl. 2019. március 1.-jén vált véglegessé, akkor a KENYSZI-ben 2019. április 1.-től kezdődően be kell rögzíteni a napi igénybevételeket. Ebben az esetben a szolgáltató csak akkor lesz jogosult a pályázati finanszírozásra, ha 2019. április 1.-től kezdődően </w:t>
      </w:r>
      <w:r w:rsidR="00EC3148">
        <w:t xml:space="preserve">a szakmai programja szerinti </w:t>
      </w:r>
      <w:r>
        <w:t>minden nyitva tartási napra vonatkozóan jelent.</w:t>
      </w:r>
    </w:p>
    <w:p w14:paraId="68B95A96" w14:textId="19021E36" w:rsidR="001E601C" w:rsidRPr="00707BC8" w:rsidRDefault="001E601C">
      <w:pPr>
        <w:spacing w:before="240"/>
        <w:jc w:val="both"/>
        <w:rPr>
          <w:color w:val="000000" w:themeColor="text1"/>
          <w:u w:val="single"/>
        </w:rPr>
      </w:pPr>
      <w:r w:rsidRPr="00707BC8">
        <w:rPr>
          <w:color w:val="000000" w:themeColor="text1"/>
          <w:u w:val="single"/>
        </w:rPr>
        <w:t>A</w:t>
      </w:r>
      <w:r w:rsidR="00700C9E" w:rsidRPr="00707BC8">
        <w:rPr>
          <w:color w:val="000000" w:themeColor="text1"/>
          <w:u w:val="single"/>
        </w:rPr>
        <w:t xml:space="preserve"> </w:t>
      </w:r>
      <w:r w:rsidR="00E617C6" w:rsidRPr="00707BC8">
        <w:rPr>
          <w:color w:val="000000" w:themeColor="text1"/>
          <w:u w:val="single"/>
        </w:rPr>
        <w:t>K</w:t>
      </w:r>
      <w:r w:rsidR="002C39F3" w:rsidRPr="00707BC8">
        <w:rPr>
          <w:color w:val="000000" w:themeColor="text1"/>
          <w:u w:val="single"/>
        </w:rPr>
        <w:t>ENYSZI</w:t>
      </w:r>
      <w:r w:rsidR="00E57AA9" w:rsidRPr="00707BC8">
        <w:rPr>
          <w:color w:val="000000" w:themeColor="text1"/>
          <w:u w:val="single"/>
        </w:rPr>
        <w:t>-</w:t>
      </w:r>
      <w:r w:rsidR="004E6C9F" w:rsidRPr="00707BC8">
        <w:rPr>
          <w:color w:val="000000" w:themeColor="text1"/>
          <w:u w:val="single"/>
        </w:rPr>
        <w:t>ben</w:t>
      </w:r>
      <w:r w:rsidR="00E617C6" w:rsidRPr="00707BC8">
        <w:rPr>
          <w:color w:val="000000" w:themeColor="text1"/>
          <w:u w:val="single"/>
        </w:rPr>
        <w:t xml:space="preserve"> </w:t>
      </w:r>
      <w:r w:rsidRPr="00707BC8">
        <w:rPr>
          <w:color w:val="000000" w:themeColor="text1"/>
          <w:u w:val="single"/>
        </w:rPr>
        <w:t xml:space="preserve">elvégzendő feladatok </w:t>
      </w:r>
      <w:r w:rsidR="00E617C6" w:rsidRPr="00707BC8">
        <w:rPr>
          <w:b/>
          <w:color w:val="000000" w:themeColor="text1"/>
          <w:u w:val="single"/>
        </w:rPr>
        <w:t xml:space="preserve">a </w:t>
      </w:r>
      <w:r w:rsidR="009577A0">
        <w:rPr>
          <w:b/>
          <w:bCs/>
          <w:color w:val="000000" w:themeColor="text1"/>
          <w:u w:val="single"/>
        </w:rPr>
        <w:t>t</w:t>
      </w:r>
      <w:r w:rsidR="00A442A1" w:rsidRPr="00707BC8">
        <w:rPr>
          <w:b/>
          <w:bCs/>
          <w:color w:val="000000" w:themeColor="text1"/>
          <w:u w:val="single"/>
        </w:rPr>
        <w:t>anoda</w:t>
      </w:r>
      <w:r w:rsidR="00C42793" w:rsidRPr="00707BC8">
        <w:rPr>
          <w:b/>
          <w:bCs/>
          <w:color w:val="000000" w:themeColor="text1"/>
          <w:u w:val="single"/>
        </w:rPr>
        <w:t xml:space="preserve"> </w:t>
      </w:r>
      <w:r w:rsidR="008C37D2" w:rsidRPr="00707BC8">
        <w:rPr>
          <w:b/>
          <w:bCs/>
          <w:color w:val="000000" w:themeColor="text1"/>
          <w:u w:val="single"/>
        </w:rPr>
        <w:t xml:space="preserve">szolgáltatás </w:t>
      </w:r>
      <w:r w:rsidR="007174E9" w:rsidRPr="00707BC8">
        <w:rPr>
          <w:b/>
          <w:color w:val="000000" w:themeColor="text1"/>
          <w:u w:val="single"/>
        </w:rPr>
        <w:t>vonatkozásában</w:t>
      </w:r>
      <w:r w:rsidR="008C37D2" w:rsidRPr="00707BC8">
        <w:rPr>
          <w:color w:val="000000" w:themeColor="text1"/>
          <w:u w:val="single"/>
        </w:rPr>
        <w:t>:</w:t>
      </w:r>
    </w:p>
    <w:p w14:paraId="29D50941" w14:textId="77777777" w:rsidR="00E57AA9" w:rsidRPr="006240E0" w:rsidRDefault="00E57AA9" w:rsidP="006240E0">
      <w:pPr>
        <w:pStyle w:val="Listaszerbekezds"/>
        <w:numPr>
          <w:ilvl w:val="0"/>
          <w:numId w:val="19"/>
        </w:numPr>
        <w:spacing w:before="240"/>
        <w:jc w:val="both"/>
        <w:rPr>
          <w:color w:val="000000" w:themeColor="text1"/>
        </w:rPr>
      </w:pPr>
      <w:r w:rsidRPr="006240E0">
        <w:rPr>
          <w:color w:val="000000" w:themeColor="text1"/>
        </w:rPr>
        <w:t>A jelentéshez szükséges előzetes jogosultsági feltételek</w:t>
      </w:r>
      <w:r w:rsidR="001E601C" w:rsidRPr="006240E0">
        <w:rPr>
          <w:color w:val="000000" w:themeColor="text1"/>
        </w:rPr>
        <w:t>, intézkedések</w:t>
      </w:r>
      <w:r w:rsidRPr="006240E0">
        <w:rPr>
          <w:color w:val="000000" w:themeColor="text1"/>
        </w:rPr>
        <w:t>:</w:t>
      </w:r>
    </w:p>
    <w:p w14:paraId="6CD0D781" w14:textId="014DCBFF" w:rsidR="006832ED" w:rsidRPr="006832ED" w:rsidRDefault="006832ED" w:rsidP="00C42793">
      <w:pPr>
        <w:pStyle w:val="Listaszerbekezds"/>
        <w:numPr>
          <w:ilvl w:val="0"/>
          <w:numId w:val="1"/>
        </w:numPr>
        <w:spacing w:before="240"/>
        <w:jc w:val="both"/>
        <w:rPr>
          <w:color w:val="000000" w:themeColor="text1"/>
        </w:rPr>
      </w:pPr>
      <w:r w:rsidRPr="006832ED">
        <w:rPr>
          <w:color w:val="000000" w:themeColor="text1"/>
        </w:rPr>
        <w:t xml:space="preserve">Ha a </w:t>
      </w:r>
      <w:r w:rsidR="009577A0">
        <w:rPr>
          <w:color w:val="000000" w:themeColor="text1"/>
        </w:rPr>
        <w:t>t</w:t>
      </w:r>
      <w:r w:rsidR="00A442A1">
        <w:rPr>
          <w:color w:val="000000" w:themeColor="text1"/>
        </w:rPr>
        <w:t>anoda</w:t>
      </w:r>
      <w:r w:rsidR="00C42793">
        <w:rPr>
          <w:color w:val="000000" w:themeColor="text1"/>
        </w:rPr>
        <w:t xml:space="preserve"> </w:t>
      </w:r>
      <w:r w:rsidRPr="006832ED">
        <w:rPr>
          <w:color w:val="000000" w:themeColor="text1"/>
        </w:rPr>
        <w:t xml:space="preserve">fenntartója még nem nyújt a KENYSZI-ben jelentés köteles szolgáltatást, akkor </w:t>
      </w:r>
      <w:r w:rsidRPr="009C42AA">
        <w:rPr>
          <w:b/>
          <w:color w:val="000000" w:themeColor="text1"/>
        </w:rPr>
        <w:t>a fenntartónak elsőként e-képviselőt kell kijelölnie.</w:t>
      </w:r>
      <w:r w:rsidRPr="006832ED">
        <w:rPr>
          <w:color w:val="000000" w:themeColor="text1"/>
        </w:rPr>
        <w:t xml:space="preserve"> Az erre vonatkozó részletes tájékoztatás a KENYSZI nyitó oldalán érhető el:</w:t>
      </w:r>
      <w:r>
        <w:rPr>
          <w:color w:val="000000" w:themeColor="text1"/>
        </w:rPr>
        <w:t xml:space="preserve"> </w:t>
      </w:r>
      <w:hyperlink r:id="rId6" w:history="1">
        <w:r w:rsidRPr="008F36CC">
          <w:rPr>
            <w:rStyle w:val="Hiperhivatkozs"/>
          </w:rPr>
          <w:t>https://tevadmin.nrszh.hu/tevadmin/Fooldal</w:t>
        </w:r>
      </w:hyperlink>
      <w:r w:rsidRPr="006832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832ED">
        <w:rPr>
          <w:color w:val="000000" w:themeColor="text1"/>
        </w:rPr>
        <w:t xml:space="preserve"> </w:t>
      </w:r>
    </w:p>
    <w:p w14:paraId="22E8685A" w14:textId="2097A8F7" w:rsidR="002C39F3" w:rsidRPr="006832ED" w:rsidRDefault="00A74BBE" w:rsidP="00C42793">
      <w:pPr>
        <w:pStyle w:val="Listaszerbekezds"/>
        <w:numPr>
          <w:ilvl w:val="0"/>
          <w:numId w:val="1"/>
        </w:num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Ha a fenntartó e-képviselőjének a kijelölése megtörtént, vagy ha </w:t>
      </w:r>
      <w:r w:rsidR="009C42AA">
        <w:rPr>
          <w:color w:val="000000" w:themeColor="text1"/>
        </w:rPr>
        <w:t xml:space="preserve">a </w:t>
      </w:r>
      <w:r>
        <w:rPr>
          <w:color w:val="000000" w:themeColor="text1"/>
        </w:rPr>
        <w:t>fenntartónak már van e-képviselője (ez akkor fordul elő, h</w:t>
      </w:r>
      <w:r w:rsidR="006832ED">
        <w:rPr>
          <w:color w:val="000000" w:themeColor="text1"/>
        </w:rPr>
        <w:t xml:space="preserve">a a </w:t>
      </w:r>
      <w:r w:rsidR="009577A0">
        <w:rPr>
          <w:color w:val="000000" w:themeColor="text1"/>
        </w:rPr>
        <w:t>t</w:t>
      </w:r>
      <w:r w:rsidR="00A442A1">
        <w:rPr>
          <w:color w:val="000000" w:themeColor="text1"/>
        </w:rPr>
        <w:t>anoda</w:t>
      </w:r>
      <w:r w:rsidR="00C42793">
        <w:rPr>
          <w:color w:val="000000" w:themeColor="text1"/>
        </w:rPr>
        <w:t xml:space="preserve"> fen</w:t>
      </w:r>
      <w:r w:rsidR="006240E0">
        <w:rPr>
          <w:color w:val="000000" w:themeColor="text1"/>
        </w:rPr>
        <w:t>ntartója már nyújt egyéb, a KENYSZI szerinti</w:t>
      </w:r>
      <w:r w:rsidR="00C42793">
        <w:rPr>
          <w:color w:val="000000" w:themeColor="text1"/>
        </w:rPr>
        <w:t xml:space="preserve"> jelentés köteles </w:t>
      </w:r>
      <w:r w:rsidR="00C42793">
        <w:rPr>
          <w:color w:val="000000" w:themeColor="text1"/>
        </w:rPr>
        <w:lastRenderedPageBreak/>
        <w:t>szolgáltatást</w:t>
      </w:r>
      <w:r>
        <w:rPr>
          <w:color w:val="000000" w:themeColor="text1"/>
        </w:rPr>
        <w:t>)</w:t>
      </w:r>
      <w:r w:rsidR="00C42793">
        <w:rPr>
          <w:color w:val="000000" w:themeColor="text1"/>
        </w:rPr>
        <w:t>,</w:t>
      </w:r>
      <w:r>
        <w:rPr>
          <w:color w:val="000000" w:themeColor="text1"/>
        </w:rPr>
        <w:t xml:space="preserve"> akkor</w:t>
      </w:r>
      <w:r w:rsidR="00C42793">
        <w:rPr>
          <w:color w:val="000000" w:themeColor="text1"/>
        </w:rPr>
        <w:t xml:space="preserve"> </w:t>
      </w:r>
      <w:r w:rsidR="00C42793" w:rsidRPr="009C42AA">
        <w:rPr>
          <w:b/>
          <w:color w:val="000000" w:themeColor="text1"/>
        </w:rPr>
        <w:t>a</w:t>
      </w:r>
      <w:r w:rsidR="00202FB1" w:rsidRPr="009C42AA">
        <w:rPr>
          <w:b/>
          <w:color w:val="000000" w:themeColor="text1"/>
        </w:rPr>
        <w:t xml:space="preserve">z </w:t>
      </w:r>
      <w:r w:rsidR="00C809DB" w:rsidRPr="009C42AA">
        <w:rPr>
          <w:b/>
          <w:color w:val="000000" w:themeColor="text1"/>
        </w:rPr>
        <w:t>e</w:t>
      </w:r>
      <w:r w:rsidR="00202FB1" w:rsidRPr="009C42AA">
        <w:rPr>
          <w:b/>
          <w:color w:val="000000" w:themeColor="text1"/>
        </w:rPr>
        <w:t>-képviselőnek adatszolgáltatót kell hozzárendelnie a szolgáltatáshoz</w:t>
      </w:r>
      <w:r w:rsidR="00700C9E" w:rsidRPr="009C42AA">
        <w:rPr>
          <w:b/>
          <w:color w:val="000000" w:themeColor="text1"/>
        </w:rPr>
        <w:t xml:space="preserve"> </w:t>
      </w:r>
      <w:r w:rsidR="00700C9E" w:rsidRPr="006832ED">
        <w:rPr>
          <w:color w:val="000000" w:themeColor="text1"/>
        </w:rPr>
        <w:t>[</w:t>
      </w:r>
      <w:r w:rsidR="006240E0">
        <w:rPr>
          <w:i/>
          <w:color w:val="000000" w:themeColor="text1"/>
        </w:rPr>
        <w:t>Törzsadatok / Székhely</w:t>
      </w:r>
      <w:r w:rsidR="00616FB9" w:rsidRPr="006832ED">
        <w:rPr>
          <w:i/>
          <w:color w:val="000000" w:themeColor="text1"/>
        </w:rPr>
        <w:t xml:space="preserve">/Telephely – </w:t>
      </w:r>
      <w:r w:rsidR="002C39F3" w:rsidRPr="006832ED">
        <w:rPr>
          <w:i/>
          <w:color w:val="000000" w:themeColor="text1"/>
        </w:rPr>
        <w:t>A</w:t>
      </w:r>
      <w:r w:rsidR="00616FB9" w:rsidRPr="006832ED">
        <w:rPr>
          <w:i/>
          <w:color w:val="000000" w:themeColor="text1"/>
        </w:rPr>
        <w:t>datszolgáltató összerendelés</w:t>
      </w:r>
      <w:r w:rsidR="001A5D1B" w:rsidRPr="006832ED">
        <w:rPr>
          <w:color w:val="000000" w:themeColor="text1"/>
        </w:rPr>
        <w:t xml:space="preserve"> menüpont</w:t>
      </w:r>
      <w:r w:rsidR="00C42793">
        <w:rPr>
          <w:color w:val="000000" w:themeColor="text1"/>
        </w:rPr>
        <w:t>ban</w:t>
      </w:r>
      <w:r w:rsidR="001A5D1B" w:rsidRPr="006832ED">
        <w:rPr>
          <w:color w:val="000000" w:themeColor="text1"/>
        </w:rPr>
        <w:t xml:space="preserve"> (Nyitóoldal, Felhasználói Kézikönyv, 1. </w:t>
      </w:r>
      <w:r w:rsidR="002C39F3" w:rsidRPr="006832ED">
        <w:rPr>
          <w:color w:val="000000" w:themeColor="text1"/>
        </w:rPr>
        <w:t>f</w:t>
      </w:r>
      <w:r w:rsidR="00700C9E" w:rsidRPr="006832ED">
        <w:rPr>
          <w:color w:val="000000" w:themeColor="text1"/>
        </w:rPr>
        <w:t>ejezet)]</w:t>
      </w:r>
      <w:r w:rsidR="00E617C6" w:rsidRPr="006832ED">
        <w:rPr>
          <w:color w:val="000000" w:themeColor="text1"/>
        </w:rPr>
        <w:t>.</w:t>
      </w:r>
      <w:r w:rsidR="006240E0">
        <w:rPr>
          <w:color w:val="000000" w:themeColor="text1"/>
        </w:rPr>
        <w:t xml:space="preserve"> </w:t>
      </w:r>
    </w:p>
    <w:p w14:paraId="48F7FB2B" w14:textId="77777777" w:rsidR="00E57AA9" w:rsidRDefault="00E57AA9" w:rsidP="00E57AA9">
      <w:pPr>
        <w:jc w:val="both"/>
      </w:pPr>
    </w:p>
    <w:p w14:paraId="6C6B7C7B" w14:textId="77777777" w:rsidR="00ED4633" w:rsidRDefault="00ED4633" w:rsidP="00E57AA9">
      <w:pPr>
        <w:jc w:val="both"/>
      </w:pPr>
    </w:p>
    <w:p w14:paraId="72936F0B" w14:textId="77777777" w:rsidR="00E57AA9" w:rsidRPr="00E57AA9" w:rsidRDefault="00E57AA9" w:rsidP="006240E0">
      <w:pPr>
        <w:pStyle w:val="Listaszerbekezds"/>
        <w:numPr>
          <w:ilvl w:val="0"/>
          <w:numId w:val="19"/>
        </w:numPr>
        <w:jc w:val="both"/>
      </w:pPr>
      <w:r>
        <w:t>A KENYSZI-ben történő jelentés lépései:</w:t>
      </w:r>
    </w:p>
    <w:p w14:paraId="1D17FCA6" w14:textId="7539CF77" w:rsidR="008A7558" w:rsidRPr="00A62C43" w:rsidRDefault="00E57AA9" w:rsidP="00E57AA9">
      <w:pPr>
        <w:pStyle w:val="Listaszerbekezds"/>
        <w:numPr>
          <w:ilvl w:val="0"/>
          <w:numId w:val="16"/>
        </w:numPr>
        <w:spacing w:before="240"/>
        <w:jc w:val="both"/>
        <w:rPr>
          <w:b/>
          <w:color w:val="000000" w:themeColor="text1"/>
          <w:u w:val="single"/>
        </w:rPr>
      </w:pPr>
      <w:r w:rsidRPr="00A62C43">
        <w:rPr>
          <w:b/>
          <w:color w:val="000000" w:themeColor="text1"/>
          <w:u w:val="single"/>
        </w:rPr>
        <w:t>Törzsadatok rögzítése</w:t>
      </w:r>
      <w:r w:rsidRPr="00A62C43">
        <w:rPr>
          <w:b/>
          <w:color w:val="000000" w:themeColor="text1"/>
        </w:rPr>
        <w:t xml:space="preserve"> </w:t>
      </w:r>
      <w:r w:rsidR="00A62C43" w:rsidRPr="00FF4918">
        <w:rPr>
          <w:b/>
          <w:color w:val="000000" w:themeColor="text1"/>
        </w:rPr>
        <w:t xml:space="preserve">– </w:t>
      </w:r>
      <w:r w:rsidR="00C809DB" w:rsidRPr="00FF4918">
        <w:rPr>
          <w:color w:val="000000" w:themeColor="text1"/>
        </w:rPr>
        <w:t>B</w:t>
      </w:r>
      <w:r w:rsidR="00616FB9" w:rsidRPr="00A62C43">
        <w:rPr>
          <w:color w:val="000000" w:themeColor="text1"/>
        </w:rPr>
        <w:t>e</w:t>
      </w:r>
      <w:r w:rsidR="00A62C43">
        <w:rPr>
          <w:color w:val="000000" w:themeColor="text1"/>
        </w:rPr>
        <w:t xml:space="preserve"> </w:t>
      </w:r>
      <w:r w:rsidR="00616FB9" w:rsidRPr="00A62C43">
        <w:rPr>
          <w:color w:val="000000" w:themeColor="text1"/>
        </w:rPr>
        <w:t>kell rögzíteni</w:t>
      </w:r>
      <w:r w:rsidR="00C809DB" w:rsidRPr="00A62C43">
        <w:rPr>
          <w:color w:val="000000" w:themeColor="text1"/>
        </w:rPr>
        <w:t xml:space="preserve"> az ellátottak</w:t>
      </w:r>
      <w:r w:rsidRPr="00A62C43">
        <w:rPr>
          <w:color w:val="000000" w:themeColor="text1"/>
        </w:rPr>
        <w:t xml:space="preserve"> (a </w:t>
      </w:r>
      <w:r w:rsidR="009577A0">
        <w:rPr>
          <w:color w:val="000000" w:themeColor="text1"/>
        </w:rPr>
        <w:t>t</w:t>
      </w:r>
      <w:r w:rsidR="00A442A1">
        <w:rPr>
          <w:color w:val="000000" w:themeColor="text1"/>
        </w:rPr>
        <w:t>anoda</w:t>
      </w:r>
      <w:r w:rsidRPr="00A62C43">
        <w:rPr>
          <w:color w:val="000000" w:themeColor="text1"/>
        </w:rPr>
        <w:t xml:space="preserve"> által ellátott </w:t>
      </w:r>
      <w:r w:rsidRPr="001E601C">
        <w:rPr>
          <w:color w:val="000000" w:themeColor="text1"/>
        </w:rPr>
        <w:t>gyermekek)</w:t>
      </w:r>
      <w:r w:rsidR="00C809DB" w:rsidRPr="001E601C">
        <w:rPr>
          <w:color w:val="000000" w:themeColor="text1"/>
        </w:rPr>
        <w:t xml:space="preserve"> törzsadatait</w:t>
      </w:r>
      <w:r w:rsidR="00C809DB" w:rsidRPr="00A62C43">
        <w:rPr>
          <w:color w:val="000000" w:themeColor="text1"/>
        </w:rPr>
        <w:t xml:space="preserve"> a </w:t>
      </w:r>
      <w:r w:rsidR="00616FB9" w:rsidRPr="00A62C43">
        <w:rPr>
          <w:i/>
          <w:color w:val="000000" w:themeColor="text1"/>
        </w:rPr>
        <w:t>Törzsadatok/Igénybevevők</w:t>
      </w:r>
      <w:r w:rsidR="00C809DB" w:rsidRPr="00A62C43">
        <w:rPr>
          <w:color w:val="000000" w:themeColor="text1"/>
        </w:rPr>
        <w:t xml:space="preserve"> menüpontban. Ha az ellátott törzsadata más szolgáltatás </w:t>
      </w:r>
      <w:r w:rsidR="00794C2A" w:rsidRPr="00A62C43">
        <w:rPr>
          <w:color w:val="000000" w:themeColor="text1"/>
        </w:rPr>
        <w:t>(pl. családs</w:t>
      </w:r>
      <w:r w:rsidR="006F2643">
        <w:rPr>
          <w:color w:val="000000" w:themeColor="text1"/>
        </w:rPr>
        <w:t>egítés</w:t>
      </w:r>
      <w:r w:rsidR="00FF4918">
        <w:rPr>
          <w:color w:val="000000" w:themeColor="text1"/>
        </w:rPr>
        <w:t xml:space="preserve"> </w:t>
      </w:r>
      <w:r w:rsidR="00794C2A" w:rsidRPr="00A62C43">
        <w:rPr>
          <w:color w:val="000000" w:themeColor="text1"/>
        </w:rPr>
        <w:t xml:space="preserve">és gyermekjóléti szolgáltatás) igénybevétele </w:t>
      </w:r>
      <w:r w:rsidR="00C809DB" w:rsidRPr="00A62C43">
        <w:rPr>
          <w:color w:val="000000" w:themeColor="text1"/>
        </w:rPr>
        <w:t>miatt már</w:t>
      </w:r>
      <w:r w:rsidR="002C39F3" w:rsidRPr="00A62C43">
        <w:rPr>
          <w:color w:val="000000" w:themeColor="text1"/>
        </w:rPr>
        <w:t xml:space="preserve"> korábban</w:t>
      </w:r>
      <w:r w:rsidR="00C809DB" w:rsidRPr="00A62C43">
        <w:rPr>
          <w:color w:val="000000" w:themeColor="text1"/>
        </w:rPr>
        <w:t xml:space="preserve"> rögzítésre került</w:t>
      </w:r>
      <w:r w:rsidR="00A62C43">
        <w:rPr>
          <w:color w:val="000000" w:themeColor="text1"/>
        </w:rPr>
        <w:t xml:space="preserve"> a KENYSZI-ben</w:t>
      </w:r>
      <w:r w:rsidR="00C809DB" w:rsidRPr="00A62C43">
        <w:rPr>
          <w:color w:val="000000" w:themeColor="text1"/>
        </w:rPr>
        <w:t xml:space="preserve">, akkor </w:t>
      </w:r>
      <w:r w:rsidR="00794C2A" w:rsidRPr="00A62C43">
        <w:rPr>
          <w:color w:val="000000" w:themeColor="text1"/>
        </w:rPr>
        <w:t xml:space="preserve">nem kell (nem is </w:t>
      </w:r>
      <w:r w:rsidR="002C39F3" w:rsidRPr="00A62C43">
        <w:rPr>
          <w:color w:val="000000" w:themeColor="text1"/>
        </w:rPr>
        <w:t>szabad</w:t>
      </w:r>
      <w:r w:rsidR="00794C2A" w:rsidRPr="00A62C43">
        <w:rPr>
          <w:color w:val="000000" w:themeColor="text1"/>
        </w:rPr>
        <w:t>) a</w:t>
      </w:r>
      <w:r w:rsidR="002C39F3" w:rsidRPr="00A62C43">
        <w:rPr>
          <w:color w:val="000000" w:themeColor="text1"/>
        </w:rPr>
        <w:t>z ellátott</w:t>
      </w:r>
      <w:r w:rsidR="00794C2A" w:rsidRPr="00A62C43">
        <w:rPr>
          <w:color w:val="000000" w:themeColor="text1"/>
        </w:rPr>
        <w:t xml:space="preserve"> adat</w:t>
      </w:r>
      <w:r w:rsidR="002C39F3" w:rsidRPr="00A62C43">
        <w:rPr>
          <w:color w:val="000000" w:themeColor="text1"/>
        </w:rPr>
        <w:t>ait</w:t>
      </w:r>
      <w:r w:rsidR="00794C2A" w:rsidRPr="00A62C43">
        <w:rPr>
          <w:color w:val="000000" w:themeColor="text1"/>
        </w:rPr>
        <w:t xml:space="preserve"> újra rögzíteni, tovább kell lépni </w:t>
      </w:r>
      <w:r w:rsidR="00C809DB" w:rsidRPr="00A62C43">
        <w:rPr>
          <w:color w:val="000000" w:themeColor="text1"/>
        </w:rPr>
        <w:t xml:space="preserve">az </w:t>
      </w:r>
      <w:r w:rsidR="00A62C43">
        <w:rPr>
          <w:color w:val="000000" w:themeColor="text1"/>
        </w:rPr>
        <w:t xml:space="preserve">ellátás </w:t>
      </w:r>
      <w:r w:rsidR="00C809DB" w:rsidRPr="00A62C43">
        <w:rPr>
          <w:color w:val="000000" w:themeColor="text1"/>
        </w:rPr>
        <w:t>berögzít</w:t>
      </w:r>
      <w:r w:rsidR="00FF4918">
        <w:rPr>
          <w:color w:val="000000" w:themeColor="text1"/>
        </w:rPr>
        <w:t>ésére. [</w:t>
      </w:r>
      <w:r w:rsidR="00A62C43">
        <w:rPr>
          <w:color w:val="000000" w:themeColor="text1"/>
        </w:rPr>
        <w:t>A T</w:t>
      </w:r>
      <w:r w:rsidR="00794C2A" w:rsidRPr="00A62C43">
        <w:rPr>
          <w:color w:val="000000" w:themeColor="text1"/>
        </w:rPr>
        <w:t>örzsadatok keresésekor 3 adatot kell megadni, ezek közül az egyik a TAJ azonosító, vagy a születési idő</w:t>
      </w:r>
      <w:r w:rsidR="00CB2096" w:rsidRPr="00A62C43">
        <w:rPr>
          <w:color w:val="000000" w:themeColor="text1"/>
        </w:rPr>
        <w:t xml:space="preserve"> (Nyitóoldal, Felhasználói Kézikönyv, 3. fejezet)</w:t>
      </w:r>
      <w:r w:rsidR="00FF4918">
        <w:rPr>
          <w:color w:val="000000" w:themeColor="text1"/>
        </w:rPr>
        <w:t>]</w:t>
      </w:r>
      <w:r w:rsidR="006F2643">
        <w:rPr>
          <w:color w:val="000000" w:themeColor="text1"/>
        </w:rPr>
        <w:t>.</w:t>
      </w:r>
    </w:p>
    <w:p w14:paraId="3C442553" w14:textId="77777777" w:rsidR="008A7558" w:rsidRPr="00925F95" w:rsidRDefault="00A62C43" w:rsidP="00E57AA9">
      <w:pPr>
        <w:pStyle w:val="Listaszerbekezds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925F95">
        <w:rPr>
          <w:b/>
          <w:color w:val="000000" w:themeColor="text1"/>
          <w:u w:val="single"/>
        </w:rPr>
        <w:t>Az ellátás rögzítése</w:t>
      </w:r>
      <w:r w:rsidRPr="00925F95">
        <w:rPr>
          <w:color w:val="000000" w:themeColor="text1"/>
        </w:rPr>
        <w:t xml:space="preserve"> – </w:t>
      </w:r>
      <w:r w:rsidR="00794C2A" w:rsidRPr="00925F95">
        <w:rPr>
          <w:color w:val="000000" w:themeColor="text1"/>
        </w:rPr>
        <w:t xml:space="preserve">Be kell rögzíteni az ellátást </w:t>
      </w:r>
      <w:r w:rsidR="00CB2096" w:rsidRPr="00925F95">
        <w:rPr>
          <w:color w:val="000000" w:themeColor="text1"/>
        </w:rPr>
        <w:t xml:space="preserve">az </w:t>
      </w:r>
      <w:r w:rsidR="00616FB9" w:rsidRPr="00925F95">
        <w:rPr>
          <w:i/>
          <w:color w:val="000000" w:themeColor="text1"/>
        </w:rPr>
        <w:t xml:space="preserve">Igénylések kezelése/Új igénylés </w:t>
      </w:r>
      <w:r w:rsidR="00CB2096" w:rsidRPr="00925F95">
        <w:rPr>
          <w:color w:val="000000" w:themeColor="text1"/>
        </w:rPr>
        <w:t>menüpontban</w:t>
      </w:r>
      <w:r w:rsidR="001A5D1B" w:rsidRPr="00925F95">
        <w:rPr>
          <w:color w:val="000000" w:themeColor="text1"/>
        </w:rPr>
        <w:t xml:space="preserve"> (Nyitóoldal, Felhasználói Kézikönyv, 4. </w:t>
      </w:r>
      <w:r w:rsidR="00960BA0" w:rsidRPr="00925F95">
        <w:rPr>
          <w:color w:val="000000" w:themeColor="text1"/>
        </w:rPr>
        <w:t>f</w:t>
      </w:r>
      <w:r w:rsidR="001A5D1B" w:rsidRPr="00925F95">
        <w:rPr>
          <w:color w:val="000000" w:themeColor="text1"/>
        </w:rPr>
        <w:t>ejezet)</w:t>
      </w:r>
      <w:r w:rsidR="00616FB9" w:rsidRPr="00925F95">
        <w:rPr>
          <w:color w:val="000000" w:themeColor="text1"/>
        </w:rPr>
        <w:t>:</w:t>
      </w:r>
    </w:p>
    <w:p w14:paraId="1D58C3C3" w14:textId="078A0101" w:rsidR="0077181D" w:rsidRPr="00486DDE" w:rsidRDefault="0077181D" w:rsidP="00306679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 w:rsidRPr="00486DDE">
        <w:rPr>
          <w:color w:val="000000" w:themeColor="text1"/>
        </w:rPr>
        <w:t xml:space="preserve">a </w:t>
      </w:r>
      <w:r w:rsidRPr="00486DDE">
        <w:rPr>
          <w:b/>
          <w:color w:val="000000" w:themeColor="text1"/>
        </w:rPr>
        <w:t>Kezdeti megállapodás</w:t>
      </w:r>
      <w:r w:rsidRPr="00486DDE">
        <w:rPr>
          <w:color w:val="000000" w:themeColor="text1"/>
        </w:rPr>
        <w:t xml:space="preserve"> választása esetén olyan megállapodást jegyezhet be a rendszerbe, amelyet a szolgáltatás nyújtás megkezdését követő munkanap 24 óráig valamilyen okból nem rögzített a rendszerbe. </w:t>
      </w:r>
      <w:r w:rsidR="002C1EA3" w:rsidRPr="00486DDE">
        <w:rPr>
          <w:i/>
        </w:rPr>
        <w:t xml:space="preserve">Abban az esetben, ha a </w:t>
      </w:r>
      <w:r w:rsidR="009577A0" w:rsidRPr="00486DDE">
        <w:rPr>
          <w:i/>
        </w:rPr>
        <w:t>t</w:t>
      </w:r>
      <w:r w:rsidRPr="00486DDE">
        <w:rPr>
          <w:i/>
        </w:rPr>
        <w:t xml:space="preserve">anoda szolgáltatást rendszeresen igénybe vevő gyermek/fiatal felnőtt </w:t>
      </w:r>
      <w:r w:rsidRPr="00486DDE">
        <w:rPr>
          <w:b/>
        </w:rPr>
        <w:t>2019. janu</w:t>
      </w:r>
      <w:r w:rsidR="002C1EA3" w:rsidRPr="00486DDE">
        <w:rPr>
          <w:b/>
        </w:rPr>
        <w:t xml:space="preserve">ár 1. előtt is igénybe vette a </w:t>
      </w:r>
      <w:r w:rsidR="009577A0" w:rsidRPr="00486DDE">
        <w:rPr>
          <w:b/>
        </w:rPr>
        <w:t>t</w:t>
      </w:r>
      <w:r w:rsidRPr="00486DDE">
        <w:rPr>
          <w:b/>
        </w:rPr>
        <w:t>anoda szolgáltatást, az ellátott igénylését Kezdeti megállapodással kell a KENYSZI-ben rögzíteni.</w:t>
      </w:r>
      <w:r w:rsidRPr="00486DDE">
        <w:rPr>
          <w:i/>
        </w:rPr>
        <w:t xml:space="preserve"> A Kezdeti megállapodás kezdő dátuma ezekben az esetekben ellátottanként eltérő: az a naptári n</w:t>
      </w:r>
      <w:r w:rsidR="002C1EA3" w:rsidRPr="00486DDE">
        <w:rPr>
          <w:i/>
        </w:rPr>
        <w:t xml:space="preserve">ap, amely naptól az ellátott a </w:t>
      </w:r>
      <w:r w:rsidR="009577A0" w:rsidRPr="00486DDE">
        <w:rPr>
          <w:i/>
        </w:rPr>
        <w:t>t</w:t>
      </w:r>
      <w:r w:rsidRPr="00486DDE">
        <w:rPr>
          <w:i/>
        </w:rPr>
        <w:t xml:space="preserve">anoda szolgáltatást ténylegesen igénybe vette. </w:t>
      </w:r>
    </w:p>
    <w:p w14:paraId="715AC4D0" w14:textId="77777777" w:rsidR="00B21208" w:rsidRPr="00B21208" w:rsidRDefault="00BF2814" w:rsidP="00B21208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 w:rsidRPr="00925F95">
        <w:rPr>
          <w:color w:val="000000" w:themeColor="text1"/>
        </w:rPr>
        <w:t>az ellátás rögzítésekor</w:t>
      </w:r>
      <w:r w:rsidRPr="00B21208">
        <w:rPr>
          <w:color w:val="000000" w:themeColor="text1"/>
        </w:rPr>
        <w:t xml:space="preserve"> az </w:t>
      </w:r>
      <w:r w:rsidR="00616FB9" w:rsidRPr="00F67AED">
        <w:rPr>
          <w:color w:val="000000" w:themeColor="text1"/>
          <w:u w:val="single"/>
        </w:rPr>
        <w:t>új ellátottak</w:t>
      </w:r>
      <w:r w:rsidR="00616FB9" w:rsidRPr="00B21208">
        <w:rPr>
          <w:color w:val="000000" w:themeColor="text1"/>
        </w:rPr>
        <w:t xml:space="preserve"> esetében a </w:t>
      </w:r>
      <w:r w:rsidR="00616FB9" w:rsidRPr="00B21208">
        <w:rPr>
          <w:b/>
          <w:color w:val="000000" w:themeColor="text1"/>
        </w:rPr>
        <w:t>Megállapodást</w:t>
      </w:r>
      <w:r w:rsidR="00616FB9" w:rsidRPr="00B21208">
        <w:rPr>
          <w:color w:val="000000" w:themeColor="text1"/>
        </w:rPr>
        <w:t xml:space="preserve"> kell kiválasztani </w:t>
      </w:r>
      <w:r w:rsidR="008931F2" w:rsidRPr="00B21208">
        <w:rPr>
          <w:color w:val="000000" w:themeColor="text1"/>
        </w:rPr>
        <w:t xml:space="preserve">a </w:t>
      </w:r>
      <w:r w:rsidR="00616FB9" w:rsidRPr="00B21208">
        <w:rPr>
          <w:color w:val="000000" w:themeColor="text1"/>
        </w:rPr>
        <w:t>Műveletek</w:t>
      </w:r>
      <w:r w:rsidR="00F67AED">
        <w:rPr>
          <w:color w:val="000000" w:themeColor="text1"/>
        </w:rPr>
        <w:t xml:space="preserve"> közül. A megállapodást</w:t>
      </w:r>
      <w:r w:rsidRPr="00B21208">
        <w:rPr>
          <w:color w:val="000000" w:themeColor="text1"/>
        </w:rPr>
        <w:t xml:space="preserve"> </w:t>
      </w:r>
      <w:r w:rsidR="00616FB9" w:rsidRPr="00B21208">
        <w:rPr>
          <w:color w:val="000000" w:themeColor="text1"/>
        </w:rPr>
        <w:t>legkésőbb az igénybevétel első napját követő munkanap 24 óráig kell rögzíteni a</w:t>
      </w:r>
      <w:r w:rsidR="008931F2" w:rsidRPr="00B21208">
        <w:rPr>
          <w:color w:val="000000" w:themeColor="text1"/>
        </w:rPr>
        <w:t xml:space="preserve"> K</w:t>
      </w:r>
      <w:r w:rsidR="00960BA0" w:rsidRPr="00B21208">
        <w:rPr>
          <w:color w:val="000000" w:themeColor="text1"/>
        </w:rPr>
        <w:t>ENYSZI</w:t>
      </w:r>
      <w:r w:rsidRPr="00B21208">
        <w:rPr>
          <w:color w:val="000000" w:themeColor="text1"/>
        </w:rPr>
        <w:t>-</w:t>
      </w:r>
      <w:r w:rsidR="004E6C9F" w:rsidRPr="00B21208">
        <w:rPr>
          <w:color w:val="000000" w:themeColor="text1"/>
        </w:rPr>
        <w:t>ben</w:t>
      </w:r>
      <w:r w:rsidR="00B21208" w:rsidRPr="00B21208">
        <w:rPr>
          <w:color w:val="000000" w:themeColor="text1"/>
        </w:rPr>
        <w:t>,</w:t>
      </w:r>
    </w:p>
    <w:p w14:paraId="423D4983" w14:textId="77777777" w:rsidR="00B21208" w:rsidRPr="00B21208" w:rsidRDefault="00B21208" w:rsidP="00B21208">
      <w:pPr>
        <w:spacing w:before="60"/>
        <w:jc w:val="both"/>
        <w:rPr>
          <w:color w:val="000000" w:themeColor="text1"/>
          <w:highlight w:val="yellow"/>
        </w:rPr>
      </w:pPr>
    </w:p>
    <w:p w14:paraId="4439FA6F" w14:textId="77777777" w:rsidR="008A7558" w:rsidRDefault="00A62C43" w:rsidP="00E57AA9">
      <w:pPr>
        <w:pStyle w:val="Listaszerbekezds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A62C43">
        <w:rPr>
          <w:b/>
          <w:color w:val="000000" w:themeColor="text1"/>
          <w:u w:val="single"/>
        </w:rPr>
        <w:t>Az igénybevétel rögzítése</w:t>
      </w:r>
      <w:r>
        <w:rPr>
          <w:color w:val="000000" w:themeColor="text1"/>
        </w:rPr>
        <w:t xml:space="preserve"> – </w:t>
      </w:r>
      <w:r w:rsidR="00C72F1A" w:rsidRPr="00195A70">
        <w:rPr>
          <w:color w:val="000000" w:themeColor="text1"/>
        </w:rPr>
        <w:t>A</w:t>
      </w:r>
      <w:r w:rsidR="00195A70">
        <w:rPr>
          <w:color w:val="000000" w:themeColor="text1"/>
        </w:rPr>
        <w:t>z ellátás igénybevételét rögzíten</w:t>
      </w:r>
      <w:r w:rsidR="00FF4918">
        <w:rPr>
          <w:color w:val="000000" w:themeColor="text1"/>
        </w:rPr>
        <w:t>i kell az Igénylések kezelése/</w:t>
      </w:r>
      <w:r w:rsidR="00195A70">
        <w:rPr>
          <w:color w:val="000000" w:themeColor="text1"/>
        </w:rPr>
        <w:t xml:space="preserve">Igénybevételi napló menüpontban (Nyitóoldal, Felhasználói Kézikönyv, 5. </w:t>
      </w:r>
      <w:r w:rsidR="00960BA0">
        <w:rPr>
          <w:color w:val="000000" w:themeColor="text1"/>
        </w:rPr>
        <w:t>f</w:t>
      </w:r>
      <w:r w:rsidR="00195A70">
        <w:rPr>
          <w:color w:val="000000" w:themeColor="text1"/>
        </w:rPr>
        <w:t>ejezet).</w:t>
      </w:r>
      <w:r w:rsidR="00C72F1A" w:rsidRPr="00195A70">
        <w:rPr>
          <w:color w:val="000000" w:themeColor="text1"/>
        </w:rPr>
        <w:t xml:space="preserve"> </w:t>
      </w:r>
    </w:p>
    <w:p w14:paraId="7F4957FA" w14:textId="77777777" w:rsidR="005F6A6F" w:rsidRDefault="005F6A6F" w:rsidP="005F6A6F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Tanoda</w:t>
      </w:r>
      <w:r w:rsidRPr="00195A70">
        <w:rPr>
          <w:color w:val="000000" w:themeColor="text1"/>
        </w:rPr>
        <w:t xml:space="preserve"> ellátások esetében </w:t>
      </w:r>
      <w:r w:rsidRPr="005F6A6F">
        <w:rPr>
          <w:color w:val="000000" w:themeColor="text1"/>
        </w:rPr>
        <w:t>az igénybevétel</w:t>
      </w:r>
      <w:r>
        <w:rPr>
          <w:color w:val="000000" w:themeColor="text1"/>
        </w:rPr>
        <w:t>ek jelentésé</w:t>
      </w:r>
      <w:r w:rsidRPr="005F6A6F">
        <w:rPr>
          <w:color w:val="000000" w:themeColor="text1"/>
        </w:rPr>
        <w:t>t a Szolgáltatói Nyilvántartásba való bejegyzés véglegessé válását követő 30. naptól</w:t>
      </w:r>
      <w:r>
        <w:rPr>
          <w:color w:val="000000" w:themeColor="text1"/>
        </w:rPr>
        <w:t xml:space="preserve"> kell elkezdeni. </w:t>
      </w:r>
      <w:r w:rsidR="002B7E0F" w:rsidRPr="00195A70">
        <w:rPr>
          <w:color w:val="000000" w:themeColor="text1"/>
        </w:rPr>
        <w:t xml:space="preserve"> </w:t>
      </w:r>
    </w:p>
    <w:p w14:paraId="3BC101FD" w14:textId="77777777" w:rsidR="008A7558" w:rsidRDefault="005F6A6F" w:rsidP="005F6A6F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Ezt követően az igénybevételek jelentését </w:t>
      </w:r>
      <w:r w:rsidR="007C127B" w:rsidRPr="00195A70">
        <w:rPr>
          <w:color w:val="000000" w:themeColor="text1"/>
        </w:rPr>
        <w:t xml:space="preserve">legalább </w:t>
      </w:r>
      <w:r w:rsidR="007C127B" w:rsidRPr="005F6A6F">
        <w:rPr>
          <w:b/>
          <w:color w:val="000000" w:themeColor="text1"/>
        </w:rPr>
        <w:t xml:space="preserve">havonta, az adott hónap utolsó napját követő </w:t>
      </w:r>
      <w:r w:rsidR="00616FB9" w:rsidRPr="005F6A6F">
        <w:rPr>
          <w:b/>
          <w:color w:val="000000" w:themeColor="text1"/>
        </w:rPr>
        <w:t>ha</w:t>
      </w:r>
      <w:r w:rsidR="00195A70" w:rsidRPr="005F6A6F">
        <w:rPr>
          <w:b/>
          <w:color w:val="000000" w:themeColor="text1"/>
        </w:rPr>
        <w:t xml:space="preserve">rmadik </w:t>
      </w:r>
      <w:r w:rsidR="007C127B" w:rsidRPr="005F6A6F">
        <w:rPr>
          <w:b/>
          <w:color w:val="000000" w:themeColor="text1"/>
        </w:rPr>
        <w:t xml:space="preserve">munkanap 24 óráig kell </w:t>
      </w:r>
      <w:r w:rsidR="00C42793" w:rsidRPr="005F6A6F">
        <w:rPr>
          <w:b/>
          <w:color w:val="000000" w:themeColor="text1"/>
        </w:rPr>
        <w:t>teljesíteni.</w:t>
      </w:r>
      <w:r w:rsidR="00C42793">
        <w:rPr>
          <w:color w:val="000000" w:themeColor="text1"/>
        </w:rPr>
        <w:t xml:space="preserve"> Az ellátott igénybevételét azokra a napokra kell rögzíteni, amely napokon ténylegesen ellátásra került.</w:t>
      </w:r>
      <w:r>
        <w:rPr>
          <w:color w:val="000000" w:themeColor="text1"/>
        </w:rPr>
        <w:t xml:space="preserve"> </w:t>
      </w:r>
    </w:p>
    <w:p w14:paraId="76761D99" w14:textId="4DAB236F" w:rsidR="005F6A6F" w:rsidRPr="005F6A6F" w:rsidRDefault="005F6A6F" w:rsidP="005F6A6F">
      <w:pPr>
        <w:spacing w:before="60"/>
        <w:ind w:left="1494"/>
        <w:jc w:val="both"/>
        <w:rPr>
          <w:color w:val="000000" w:themeColor="text1"/>
        </w:rPr>
      </w:pPr>
      <w:r>
        <w:rPr>
          <w:color w:val="000000" w:themeColor="text1"/>
        </w:rPr>
        <w:t xml:space="preserve">Konkrét példával szemléltetve: Ha pl. a </w:t>
      </w:r>
      <w:r w:rsidR="009577A0">
        <w:rPr>
          <w:color w:val="000000" w:themeColor="text1"/>
        </w:rPr>
        <w:t>t</w:t>
      </w:r>
      <w:r>
        <w:rPr>
          <w:color w:val="000000" w:themeColor="text1"/>
        </w:rPr>
        <w:t>anodának 2019. április 1</w:t>
      </w:r>
      <w:r w:rsidR="002C1EA3">
        <w:rPr>
          <w:color w:val="000000" w:themeColor="text1"/>
        </w:rPr>
        <w:t>.</w:t>
      </w:r>
      <w:r>
        <w:rPr>
          <w:color w:val="000000" w:themeColor="text1"/>
        </w:rPr>
        <w:t>-től kell jelentenie a KENYSZI-ben, és április 1.-jén a tanoda 20 igénybevevőjéből 15 vette ténylegesen igénybe aznap a szolgáltatást, akkor a 15 ellátott esetében „igent” kell jelenteni, a több</w:t>
      </w:r>
      <w:r w:rsidR="00A77176">
        <w:rPr>
          <w:color w:val="000000" w:themeColor="text1"/>
        </w:rPr>
        <w:t xml:space="preserve">i 5 ellátottnál pedig „nem”-et. </w:t>
      </w:r>
      <w:r>
        <w:rPr>
          <w:color w:val="000000" w:themeColor="text1"/>
        </w:rPr>
        <w:t>Április 1</w:t>
      </w:r>
      <w:r w:rsidR="002C1EA3">
        <w:rPr>
          <w:color w:val="000000" w:themeColor="text1"/>
        </w:rPr>
        <w:t>.</w:t>
      </w:r>
      <w:r>
        <w:rPr>
          <w:color w:val="000000" w:themeColor="text1"/>
        </w:rPr>
        <w:t>-jére az igénybevétel rögzítését a tanoda megteheti már április 1</w:t>
      </w:r>
      <w:r w:rsidR="002C1EA3">
        <w:rPr>
          <w:color w:val="000000" w:themeColor="text1"/>
        </w:rPr>
        <w:t>.</w:t>
      </w:r>
      <w:r>
        <w:rPr>
          <w:color w:val="000000" w:themeColor="text1"/>
        </w:rPr>
        <w:t>-jén, vagy április hónapban bármely napon, de legkésőbb május 6.-án 24 óráig meg kell tennie.</w:t>
      </w:r>
    </w:p>
    <w:p w14:paraId="2C5A7CDB" w14:textId="77777777" w:rsidR="008A7558" w:rsidRDefault="00616FB9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 w:rsidRPr="00616FB9">
        <w:rPr>
          <w:color w:val="000000" w:themeColor="text1"/>
        </w:rPr>
        <w:t>az elmaradt jelentést önellenőrzés keretében a tárgyhót követő hónap 15-éig lehet pótolni</w:t>
      </w:r>
      <w:r w:rsidR="000E320E">
        <w:rPr>
          <w:color w:val="000000" w:themeColor="text1"/>
        </w:rPr>
        <w:t xml:space="preserve"> (Nyitóoldal, Felhasználói Kézikönyv, 5. 2. fejezet).</w:t>
      </w:r>
      <w:r w:rsidR="00925F95">
        <w:rPr>
          <w:color w:val="000000" w:themeColor="text1"/>
        </w:rPr>
        <w:t xml:space="preserve"> </w:t>
      </w:r>
    </w:p>
    <w:p w14:paraId="2674A438" w14:textId="77777777" w:rsidR="00FF4918" w:rsidRDefault="0066386F">
      <w:pPr>
        <w:spacing w:before="240"/>
        <w:jc w:val="both"/>
        <w:rPr>
          <w:rStyle w:val="tel"/>
        </w:rPr>
      </w:pPr>
      <w:r>
        <w:rPr>
          <w:color w:val="000000" w:themeColor="text1"/>
        </w:rPr>
        <w:t xml:space="preserve">Amennyiben a fentiekkel összefüggésben bármilyen kérdése van, hívja a KENYSZI telefonos ügyfélszolgálatát a </w:t>
      </w:r>
      <w:r w:rsidR="00E8648E">
        <w:rPr>
          <w:color w:val="000000" w:themeColor="text1"/>
        </w:rPr>
        <w:t>(</w:t>
      </w:r>
      <w:r w:rsidR="00E8648E">
        <w:rPr>
          <w:rStyle w:val="tel"/>
        </w:rPr>
        <w:t>06</w:t>
      </w:r>
      <w:r w:rsidR="000E6638">
        <w:rPr>
          <w:rStyle w:val="tel"/>
        </w:rPr>
        <w:t>1</w:t>
      </w:r>
      <w:r w:rsidR="00E8648E">
        <w:rPr>
          <w:rStyle w:val="tel"/>
        </w:rPr>
        <w:t>)</w:t>
      </w:r>
      <w:r w:rsidR="000E6638">
        <w:rPr>
          <w:rStyle w:val="tel"/>
        </w:rPr>
        <w:t xml:space="preserve">-462-6670 telefonszámon, vagy írjon a </w:t>
      </w:r>
      <w:hyperlink r:id="rId7" w:history="1">
        <w:r w:rsidR="000E320E" w:rsidRPr="00493C69">
          <w:rPr>
            <w:rStyle w:val="Hiperhivatkozs"/>
          </w:rPr>
          <w:t>kenyszi@onyf.allamkincstar.gov.hu</w:t>
        </w:r>
      </w:hyperlink>
      <w:r w:rsidR="000E6638">
        <w:rPr>
          <w:rStyle w:val="tel"/>
        </w:rPr>
        <w:t xml:space="preserve"> email címre.</w:t>
      </w:r>
    </w:p>
    <w:p w14:paraId="63CCB6D5" w14:textId="77777777" w:rsidR="001E601C" w:rsidRDefault="001E601C">
      <w:pPr>
        <w:spacing w:before="240"/>
        <w:jc w:val="both"/>
        <w:rPr>
          <w:rStyle w:val="tel"/>
        </w:rPr>
      </w:pPr>
      <w:bookmarkStart w:id="0" w:name="_GoBack"/>
      <w:bookmarkEnd w:id="0"/>
    </w:p>
    <w:p w14:paraId="3F8EF5F3" w14:textId="77777777" w:rsidR="008A7558" w:rsidRDefault="0046222E">
      <w:pPr>
        <w:spacing w:before="240"/>
        <w:jc w:val="both"/>
        <w:rPr>
          <w:rStyle w:val="tel"/>
        </w:rPr>
      </w:pPr>
      <w:r>
        <w:rPr>
          <w:rStyle w:val="tel"/>
        </w:rPr>
        <w:t>Köszönjük az együttműködését!</w:t>
      </w:r>
    </w:p>
    <w:p w14:paraId="6A7E4CAF" w14:textId="77777777" w:rsidR="00D008A7" w:rsidRDefault="00D008A7">
      <w:pPr>
        <w:jc w:val="both"/>
        <w:rPr>
          <w:rStyle w:val="tel"/>
        </w:rPr>
      </w:pPr>
    </w:p>
    <w:p w14:paraId="5529BE62" w14:textId="77777777" w:rsidR="001E601C" w:rsidRDefault="001E601C">
      <w:pPr>
        <w:jc w:val="both"/>
        <w:rPr>
          <w:rStyle w:val="tel"/>
        </w:rPr>
      </w:pPr>
    </w:p>
    <w:p w14:paraId="7F6EC674" w14:textId="527ACA12" w:rsidR="00D008A7" w:rsidRPr="00281E5D" w:rsidRDefault="00A62C43">
      <w:pPr>
        <w:jc w:val="both"/>
        <w:rPr>
          <w:color w:val="000000" w:themeColor="text1"/>
        </w:rPr>
      </w:pPr>
      <w:r>
        <w:rPr>
          <w:rStyle w:val="tel"/>
        </w:rPr>
        <w:t>Magyar Államkincstár, Szociális Ellátások Főosztálya</w:t>
      </w:r>
    </w:p>
    <w:sectPr w:rsidR="00D008A7" w:rsidRPr="00281E5D" w:rsidSect="0029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27F"/>
    <w:multiLevelType w:val="hybridMultilevel"/>
    <w:tmpl w:val="49B2B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4BA"/>
    <w:multiLevelType w:val="hybridMultilevel"/>
    <w:tmpl w:val="F09E7704"/>
    <w:lvl w:ilvl="0" w:tplc="EC062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03A03"/>
    <w:multiLevelType w:val="hybridMultilevel"/>
    <w:tmpl w:val="374EFE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EC062B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392B51"/>
    <w:multiLevelType w:val="hybridMultilevel"/>
    <w:tmpl w:val="F77AA3D4"/>
    <w:lvl w:ilvl="0" w:tplc="EC062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62336"/>
    <w:multiLevelType w:val="hybridMultilevel"/>
    <w:tmpl w:val="2DBAAA9A"/>
    <w:lvl w:ilvl="0" w:tplc="4C666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0F5C"/>
    <w:multiLevelType w:val="hybridMultilevel"/>
    <w:tmpl w:val="F2CAD2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874660"/>
    <w:multiLevelType w:val="hybridMultilevel"/>
    <w:tmpl w:val="1B806388"/>
    <w:lvl w:ilvl="0" w:tplc="D21C0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1951"/>
    <w:multiLevelType w:val="hybridMultilevel"/>
    <w:tmpl w:val="C89CC34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436CF7"/>
    <w:multiLevelType w:val="hybridMultilevel"/>
    <w:tmpl w:val="1B5E6D50"/>
    <w:lvl w:ilvl="0" w:tplc="EC062B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B0574B8"/>
    <w:multiLevelType w:val="hybridMultilevel"/>
    <w:tmpl w:val="FDBCD528"/>
    <w:lvl w:ilvl="0" w:tplc="EC06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2B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055AA"/>
    <w:multiLevelType w:val="hybridMultilevel"/>
    <w:tmpl w:val="47527D28"/>
    <w:lvl w:ilvl="0" w:tplc="070A88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4B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7C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9D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4D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8B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9A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EF0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BE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9508E5"/>
    <w:multiLevelType w:val="hybridMultilevel"/>
    <w:tmpl w:val="374EFE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EC062B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164245B"/>
    <w:multiLevelType w:val="hybridMultilevel"/>
    <w:tmpl w:val="C6DEE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F3324"/>
    <w:multiLevelType w:val="hybridMultilevel"/>
    <w:tmpl w:val="3004604E"/>
    <w:lvl w:ilvl="0" w:tplc="F47CE8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890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AAB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70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CB0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4B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CB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841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2C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416B55"/>
    <w:multiLevelType w:val="hybridMultilevel"/>
    <w:tmpl w:val="BB74D294"/>
    <w:lvl w:ilvl="0" w:tplc="EC062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F42B7"/>
    <w:multiLevelType w:val="hybridMultilevel"/>
    <w:tmpl w:val="6900A3B4"/>
    <w:lvl w:ilvl="0" w:tplc="EC062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C4CE6"/>
    <w:multiLevelType w:val="hybridMultilevel"/>
    <w:tmpl w:val="8E5E1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2B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A58EE"/>
    <w:multiLevelType w:val="hybridMultilevel"/>
    <w:tmpl w:val="B5CCE96A"/>
    <w:lvl w:ilvl="0" w:tplc="0D142B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0B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427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64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EC5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29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7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34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8CD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8"/>
  </w:num>
  <w:num w:numId="10">
    <w:abstractNumId w:val="16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1"/>
    <w:rsid w:val="00023074"/>
    <w:rsid w:val="00033B9F"/>
    <w:rsid w:val="00040605"/>
    <w:rsid w:val="00051EA7"/>
    <w:rsid w:val="000A359A"/>
    <w:rsid w:val="000D08D3"/>
    <w:rsid w:val="000E320E"/>
    <w:rsid w:val="000E6638"/>
    <w:rsid w:val="00140C6F"/>
    <w:rsid w:val="00144B63"/>
    <w:rsid w:val="00177A02"/>
    <w:rsid w:val="00195A70"/>
    <w:rsid w:val="001A5D1B"/>
    <w:rsid w:val="001E601C"/>
    <w:rsid w:val="001E7188"/>
    <w:rsid w:val="00202FB1"/>
    <w:rsid w:val="00203CED"/>
    <w:rsid w:val="002243BA"/>
    <w:rsid w:val="00224D95"/>
    <w:rsid w:val="00253852"/>
    <w:rsid w:val="00265F67"/>
    <w:rsid w:val="00281E5D"/>
    <w:rsid w:val="0029307D"/>
    <w:rsid w:val="002B7E0F"/>
    <w:rsid w:val="002C1EA3"/>
    <w:rsid w:val="002C39F3"/>
    <w:rsid w:val="00316003"/>
    <w:rsid w:val="003617BC"/>
    <w:rsid w:val="00363D24"/>
    <w:rsid w:val="00371BBB"/>
    <w:rsid w:val="00387840"/>
    <w:rsid w:val="003964CC"/>
    <w:rsid w:val="003A6A4B"/>
    <w:rsid w:val="003D2C71"/>
    <w:rsid w:val="003F4D33"/>
    <w:rsid w:val="003F5777"/>
    <w:rsid w:val="003F7373"/>
    <w:rsid w:val="00410D6E"/>
    <w:rsid w:val="00412369"/>
    <w:rsid w:val="004274B3"/>
    <w:rsid w:val="00430E8A"/>
    <w:rsid w:val="00435001"/>
    <w:rsid w:val="0046222E"/>
    <w:rsid w:val="00480FDD"/>
    <w:rsid w:val="00486DDE"/>
    <w:rsid w:val="004A1D2B"/>
    <w:rsid w:val="004C3289"/>
    <w:rsid w:val="004C5FE5"/>
    <w:rsid w:val="004E2A8A"/>
    <w:rsid w:val="004E3D34"/>
    <w:rsid w:val="004E4015"/>
    <w:rsid w:val="004E6C9F"/>
    <w:rsid w:val="005329A0"/>
    <w:rsid w:val="0054517F"/>
    <w:rsid w:val="00553A8C"/>
    <w:rsid w:val="00591572"/>
    <w:rsid w:val="0059270D"/>
    <w:rsid w:val="005F6A6F"/>
    <w:rsid w:val="00616FB9"/>
    <w:rsid w:val="006240E0"/>
    <w:rsid w:val="0066386F"/>
    <w:rsid w:val="006700ED"/>
    <w:rsid w:val="006832ED"/>
    <w:rsid w:val="00690645"/>
    <w:rsid w:val="0069625F"/>
    <w:rsid w:val="006A50A9"/>
    <w:rsid w:val="006B71CC"/>
    <w:rsid w:val="006E1FFE"/>
    <w:rsid w:val="006F2643"/>
    <w:rsid w:val="00700C9E"/>
    <w:rsid w:val="00707BC8"/>
    <w:rsid w:val="007174E9"/>
    <w:rsid w:val="007275C3"/>
    <w:rsid w:val="00744E9A"/>
    <w:rsid w:val="007457D5"/>
    <w:rsid w:val="00761E0D"/>
    <w:rsid w:val="00770D5A"/>
    <w:rsid w:val="0077181D"/>
    <w:rsid w:val="00794C2A"/>
    <w:rsid w:val="007B66C2"/>
    <w:rsid w:val="007C127B"/>
    <w:rsid w:val="007F62CD"/>
    <w:rsid w:val="00864267"/>
    <w:rsid w:val="0088713C"/>
    <w:rsid w:val="008931F2"/>
    <w:rsid w:val="008A7558"/>
    <w:rsid w:val="008B7823"/>
    <w:rsid w:val="008C37D2"/>
    <w:rsid w:val="008E6FAE"/>
    <w:rsid w:val="00925F95"/>
    <w:rsid w:val="00944DBE"/>
    <w:rsid w:val="009577A0"/>
    <w:rsid w:val="00960BA0"/>
    <w:rsid w:val="00981A2A"/>
    <w:rsid w:val="0099765E"/>
    <w:rsid w:val="009A264E"/>
    <w:rsid w:val="009B3096"/>
    <w:rsid w:val="009C42AA"/>
    <w:rsid w:val="009D5F99"/>
    <w:rsid w:val="00A02A26"/>
    <w:rsid w:val="00A43CA1"/>
    <w:rsid w:val="00A442A1"/>
    <w:rsid w:val="00A62C43"/>
    <w:rsid w:val="00A65C63"/>
    <w:rsid w:val="00A74BBE"/>
    <w:rsid w:val="00A7526B"/>
    <w:rsid w:val="00A77176"/>
    <w:rsid w:val="00A85479"/>
    <w:rsid w:val="00AB56A2"/>
    <w:rsid w:val="00B060BC"/>
    <w:rsid w:val="00B1105E"/>
    <w:rsid w:val="00B16452"/>
    <w:rsid w:val="00B21208"/>
    <w:rsid w:val="00B55C38"/>
    <w:rsid w:val="00B65162"/>
    <w:rsid w:val="00B9649E"/>
    <w:rsid w:val="00BE3DD8"/>
    <w:rsid w:val="00BF2814"/>
    <w:rsid w:val="00C35225"/>
    <w:rsid w:val="00C42793"/>
    <w:rsid w:val="00C43017"/>
    <w:rsid w:val="00C65611"/>
    <w:rsid w:val="00C7247A"/>
    <w:rsid w:val="00C72F1A"/>
    <w:rsid w:val="00C809DB"/>
    <w:rsid w:val="00C878E8"/>
    <w:rsid w:val="00CA0FBC"/>
    <w:rsid w:val="00CB2096"/>
    <w:rsid w:val="00CC3193"/>
    <w:rsid w:val="00CD7375"/>
    <w:rsid w:val="00CE4EDE"/>
    <w:rsid w:val="00D008A7"/>
    <w:rsid w:val="00D506A2"/>
    <w:rsid w:val="00D5487A"/>
    <w:rsid w:val="00DA3F7B"/>
    <w:rsid w:val="00DB5882"/>
    <w:rsid w:val="00DD0B39"/>
    <w:rsid w:val="00DD2928"/>
    <w:rsid w:val="00DF0457"/>
    <w:rsid w:val="00E044EF"/>
    <w:rsid w:val="00E058AA"/>
    <w:rsid w:val="00E57AA9"/>
    <w:rsid w:val="00E617C6"/>
    <w:rsid w:val="00E8648E"/>
    <w:rsid w:val="00EB1BE9"/>
    <w:rsid w:val="00EC0B58"/>
    <w:rsid w:val="00EC3148"/>
    <w:rsid w:val="00ED4633"/>
    <w:rsid w:val="00EE094C"/>
    <w:rsid w:val="00EE2840"/>
    <w:rsid w:val="00F12FF2"/>
    <w:rsid w:val="00F266D7"/>
    <w:rsid w:val="00F668CF"/>
    <w:rsid w:val="00F67AED"/>
    <w:rsid w:val="00F871DF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5888"/>
  <w15:docId w15:val="{667B658A-B9B0-49C1-980E-D407735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FB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FB1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EE2840"/>
    <w:pPr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unhideWhenUsed/>
    <w:rsid w:val="00EE2840"/>
    <w:rPr>
      <w:color w:val="0000FF"/>
      <w:u w:val="single"/>
    </w:rPr>
  </w:style>
  <w:style w:type="character" w:customStyle="1" w:styleId="tel">
    <w:name w:val="tel"/>
    <w:basedOn w:val="Bekezdsalapbettpusa"/>
    <w:rsid w:val="000E6638"/>
  </w:style>
  <w:style w:type="paragraph" w:styleId="Buborkszveg">
    <w:name w:val="Balloon Text"/>
    <w:basedOn w:val="Norml"/>
    <w:link w:val="BuborkszvegChar"/>
    <w:uiPriority w:val="99"/>
    <w:semiHidden/>
    <w:unhideWhenUsed/>
    <w:rsid w:val="00A75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26B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D7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3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7375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3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7375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1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yszi@onyf.allamkincstar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vadmin.nrszh.hu/tevadmin/Foold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D288-8188-4787-98A0-A5C6381B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fridriche</dc:creator>
  <cp:lastModifiedBy>Szántó Ilona</cp:lastModifiedBy>
  <cp:revision>3</cp:revision>
  <cp:lastPrinted>2019-03-29T09:02:00Z</cp:lastPrinted>
  <dcterms:created xsi:type="dcterms:W3CDTF">2019-04-11T08:40:00Z</dcterms:created>
  <dcterms:modified xsi:type="dcterms:W3CDTF">2019-04-11T08:41:00Z</dcterms:modified>
</cp:coreProperties>
</file>